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D96B7" w14:textId="77777777"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5FA7E834" wp14:editId="4783EC6E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ED7">
        <w:rPr>
          <w:rFonts w:ascii="ＭＳ ゴシック" w:eastAsia="ＭＳ ゴシック" w:hAnsi="ＭＳ ゴシック" w:hint="eastAsia"/>
          <w:sz w:val="36"/>
        </w:rPr>
        <w:t>資産形成って何なのだ</w:t>
      </w:r>
      <w:r w:rsidR="001D64B3">
        <w:rPr>
          <w:rFonts w:ascii="ＭＳ ゴシック" w:eastAsia="ＭＳ ゴシック" w:hAnsi="ＭＳ ゴシック" w:hint="eastAsia"/>
          <w:sz w:val="36"/>
        </w:rPr>
        <w:t>？</w:t>
      </w:r>
    </w:p>
    <w:p w14:paraId="042BB137" w14:textId="77777777"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14:paraId="1B3A5071" w14:textId="73E55ED6" w:rsidR="00ED1DF8" w:rsidRPr="00544ED7" w:rsidRDefault="00544ED7" w:rsidP="00544ED7">
      <w:pPr>
        <w:pStyle w:val="ac"/>
        <w:numPr>
          <w:ilvl w:val="0"/>
          <w:numId w:val="5"/>
        </w:numPr>
        <w:ind w:leftChars="0"/>
        <w:rPr>
          <w:rFonts w:ascii="ＭＳ ゴシック" w:eastAsia="ＭＳ ゴシック" w:hAnsi="ＭＳ ゴシック"/>
        </w:rPr>
      </w:pPr>
      <w:r w:rsidRPr="00544ED7">
        <w:rPr>
          <w:rFonts w:ascii="ＭＳ ゴシック" w:eastAsia="ＭＳ ゴシック" w:hAnsi="ＭＳ ゴシック" w:hint="eastAsia"/>
        </w:rPr>
        <w:t>「人生100年時代を豊かに生きる」「夢や目標をかなえる」「突然の出費に対応する」</w:t>
      </w:r>
      <w:r>
        <w:rPr>
          <w:rFonts w:ascii="ＭＳ ゴシック" w:eastAsia="ＭＳ ゴシック" w:hAnsi="ＭＳ ゴシック" w:hint="eastAsia"/>
        </w:rPr>
        <w:t>ための手段として資産形成があることを理解する</w:t>
      </w:r>
      <w:r w:rsidR="0010175E" w:rsidRPr="00D839FD">
        <w:rPr>
          <w:rFonts w:ascii="ＭＳ ゴシック" w:eastAsia="ＭＳ ゴシック" w:hAnsi="ＭＳ ゴシック" w:hint="eastAsia"/>
        </w:rPr>
        <w:t>（資産形成・運用</w:t>
      </w:r>
      <w:r w:rsidR="005B1B0A">
        <w:rPr>
          <w:rFonts w:ascii="ＭＳ ゴシック" w:eastAsia="ＭＳ ゴシック" w:hAnsi="ＭＳ ゴシック" w:hint="eastAsia"/>
        </w:rPr>
        <w:t>の授業</w:t>
      </w:r>
      <w:r w:rsidR="0010175E" w:rsidRPr="00D839FD">
        <w:rPr>
          <w:rFonts w:ascii="ＭＳ ゴシック" w:eastAsia="ＭＳ ゴシック" w:hAnsi="ＭＳ ゴシック" w:hint="eastAsia"/>
        </w:rPr>
        <w:t>を</w:t>
      </w:r>
      <w:r w:rsidR="005B1B0A">
        <w:rPr>
          <w:rFonts w:ascii="ＭＳ ゴシック" w:eastAsia="ＭＳ ゴシック" w:hAnsi="ＭＳ ゴシック" w:hint="eastAsia"/>
        </w:rPr>
        <w:t>行う</w:t>
      </w:r>
      <w:r w:rsidR="0010175E" w:rsidRPr="00D839FD">
        <w:rPr>
          <w:rFonts w:ascii="ＭＳ ゴシック" w:eastAsia="ＭＳ ゴシック" w:hAnsi="ＭＳ ゴシック" w:hint="eastAsia"/>
        </w:rPr>
        <w:t>前に必ず取り組む）</w:t>
      </w:r>
      <w:r w:rsidR="00ED1DF8" w:rsidRPr="00D839FD">
        <w:rPr>
          <w:rFonts w:ascii="ＭＳ ゴシック" w:eastAsia="ＭＳ ゴシック" w:hAnsi="ＭＳ ゴシック" w:hint="eastAsia"/>
        </w:rPr>
        <w:t>。</w:t>
      </w:r>
    </w:p>
    <w:p w14:paraId="272CC124" w14:textId="35DAFD7B" w:rsidR="00064A12" w:rsidRPr="00544ED7" w:rsidRDefault="00544ED7" w:rsidP="00544ED7">
      <w:pPr>
        <w:pStyle w:val="ac"/>
        <w:numPr>
          <w:ilvl w:val="0"/>
          <w:numId w:val="5"/>
        </w:numPr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ライフプランニングやファイナンシャルプランニングを</w:t>
      </w:r>
      <w:r w:rsidR="005B1B0A">
        <w:rPr>
          <w:rFonts w:ascii="ＭＳ ゴシック" w:eastAsia="ＭＳ ゴシック" w:hAnsi="ＭＳ ゴシック" w:hint="eastAsia"/>
        </w:rPr>
        <w:t>とお</w:t>
      </w:r>
      <w:r>
        <w:rPr>
          <w:rFonts w:ascii="ＭＳ ゴシック" w:eastAsia="ＭＳ ゴシック" w:hAnsi="ＭＳ ゴシック" w:hint="eastAsia"/>
        </w:rPr>
        <w:t>して、将来の自分とおかねの関わりについて考える。</w:t>
      </w:r>
    </w:p>
    <w:bookmarkEnd w:id="0"/>
    <w:p w14:paraId="7AFA3D7E" w14:textId="77777777"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14:paraId="3982369D" w14:textId="77777777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14:paraId="6D160C8C" w14:textId="77777777"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01EC47C8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14:paraId="608A6CF1" w14:textId="77777777"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14:paraId="4190F085" w14:textId="77777777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53760671" w14:textId="77777777" w:rsidR="00484CDB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  <w:p w14:paraId="71E1FBFB" w14:textId="77777777" w:rsidR="003269C6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58CD1B6" w14:textId="77777777" w:rsidR="003269C6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655DA9C" w14:textId="77777777" w:rsidR="003269C6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6B03B96" w14:textId="77777777" w:rsidR="003269C6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1EAA3B6" w14:textId="77777777" w:rsidR="003269C6" w:rsidRDefault="003269C6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1975C21" w14:textId="32F5CA3D" w:rsidR="003269C6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  <w:r w:rsidR="00387B48">
              <w:rPr>
                <w:rFonts w:ascii="ＭＳ ゴシック" w:eastAsia="ＭＳ ゴシック" w:hAnsi="ＭＳ ゴシック" w:hint="eastAsia"/>
              </w:rPr>
              <w:t>0</w:t>
            </w:r>
          </w:p>
          <w:p w14:paraId="16B61DC1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3A03EB1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591F461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B58EC2E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D696A5E" w14:textId="1F7DC966" w:rsidR="00610169" w:rsidRDefault="00F24F88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25</w:t>
            </w:r>
          </w:p>
          <w:p w14:paraId="102260D5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1E98633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6CE1C8E" w14:textId="77777777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C2A5F1B" w14:textId="77777777" w:rsidR="00C70E90" w:rsidRDefault="00C70E90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08F81C0" w14:textId="7687A0D2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C716ECE" w14:textId="2A8896CC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50DCC0D" w14:textId="0D59F48E" w:rsidR="006F6F2B" w:rsidRDefault="006F6F2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4F07994B" w14:textId="77777777" w:rsidR="006F6F2B" w:rsidRDefault="006F6F2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34E3DAF4" w14:textId="671AF667" w:rsidR="00610169" w:rsidRDefault="00D244A9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  <w:p w14:paraId="245383E8" w14:textId="7190A471" w:rsidR="00610169" w:rsidRDefault="00610169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550166DB" w14:textId="31D3B74D" w:rsidR="006F6F2B" w:rsidRDefault="006F6F2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222BD35A" w14:textId="77777777" w:rsidR="006F6F2B" w:rsidRDefault="006F6F2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1DFB7868" w14:textId="5346EF6B" w:rsidR="001E4321" w:rsidRDefault="001E43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35BBA34" w14:textId="51035107" w:rsidR="001E4321" w:rsidRDefault="001E43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07486837" w14:textId="77777777" w:rsidR="001E4321" w:rsidRDefault="001E432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61A99F7E" w14:textId="77777777" w:rsidR="00C70E90" w:rsidRDefault="00C70E90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  <w:p w14:paraId="43589B16" w14:textId="77777777" w:rsidR="00610169" w:rsidRPr="007C7F1D" w:rsidRDefault="00610169" w:rsidP="00C70E90">
            <w:pPr>
              <w:ind w:right="420"/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804" w:type="dxa"/>
          </w:tcPr>
          <w:p w14:paraId="39426D90" w14:textId="77777777" w:rsidR="00CE0BF8" w:rsidRPr="006C6367" w:rsidRDefault="008433B5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C6367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6C6367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tbl>
            <w:tblPr>
              <w:tblStyle w:val="a3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8"/>
            </w:tblGrid>
            <w:tr w:rsidR="00544ED7" w14:paraId="67648817" w14:textId="77777777" w:rsidTr="00544ED7">
              <w:tc>
                <w:tcPr>
                  <w:tcW w:w="6578" w:type="dxa"/>
                </w:tcPr>
                <w:p w14:paraId="44720D98" w14:textId="77777777" w:rsidR="00544ED7" w:rsidRDefault="00544ED7" w:rsidP="00544ED7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学習課題：</w:t>
                  </w:r>
                </w:p>
                <w:p w14:paraId="668069B7" w14:textId="77777777" w:rsidR="00544ED7" w:rsidRPr="00544ED7" w:rsidRDefault="00544ED7" w:rsidP="00544ED7">
                  <w:pPr>
                    <w:jc w:val="left"/>
                    <w:rPr>
                      <w:rFonts w:ascii="ＭＳ ゴシック" w:eastAsia="ＭＳ ゴシック" w:hAnsi="ＭＳ ゴシック"/>
                      <w:color w:val="000000" w:themeColor="text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000000" w:themeColor="text1"/>
                    </w:rPr>
                    <w:t>なぜ「資産形成」が必要なのだろう？</w:t>
                  </w:r>
                </w:p>
              </w:tc>
            </w:tr>
          </w:tbl>
          <w:p w14:paraId="16C5C8CD" w14:textId="77777777" w:rsidR="00DB3694" w:rsidRDefault="00DB3694" w:rsidP="000F503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544ED7">
              <w:rPr>
                <w:rFonts w:ascii="ＭＳ ゴシック" w:eastAsia="ＭＳ ゴシック" w:hAnsi="ＭＳ ゴシック" w:hint="eastAsia"/>
              </w:rPr>
              <w:t>資産形成とは、おかねを貯めたり増やしたりすることです。</w:t>
            </w:r>
          </w:p>
          <w:p w14:paraId="3CB53046" w14:textId="77777777" w:rsidR="00E47B22" w:rsidRDefault="007414CA" w:rsidP="007414C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544ED7">
              <w:rPr>
                <w:rFonts w:ascii="ＭＳ ゴシック" w:eastAsia="ＭＳ ゴシック" w:hAnsi="ＭＳ ゴシック" w:hint="eastAsia"/>
              </w:rPr>
              <w:t>みなさんは、何のために資産形成をしますか？</w:t>
            </w:r>
          </w:p>
          <w:p w14:paraId="0E09B211" w14:textId="77777777" w:rsidR="007414CA" w:rsidRPr="00540715" w:rsidRDefault="007414CA" w:rsidP="007414CA">
            <w:pPr>
              <w:rPr>
                <w:rFonts w:ascii="ＭＳ ゴシック" w:eastAsia="ＭＳ ゴシック" w:hAnsi="ＭＳ ゴシック"/>
              </w:rPr>
            </w:pPr>
          </w:p>
          <w:p w14:paraId="2500F857" w14:textId="1E858BDE" w:rsidR="007414CA" w:rsidRPr="007414CA" w:rsidRDefault="00B977DF" w:rsidP="007414CA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資産形成の目的と</w:t>
            </w:r>
            <w:r w:rsidR="00544ED7">
              <w:rPr>
                <w:rFonts w:ascii="ＭＳ ゴシック" w:eastAsia="ＭＳ ゴシック" w:hAnsi="ＭＳ ゴシック" w:hint="eastAsia"/>
                <w:b/>
              </w:rPr>
              <w:t>ライフ</w:t>
            </w:r>
            <w:r>
              <w:rPr>
                <w:rFonts w:ascii="ＭＳ ゴシック" w:eastAsia="ＭＳ ゴシック" w:hAnsi="ＭＳ ゴシック" w:hint="eastAsia"/>
                <w:b/>
              </w:rPr>
              <w:t>・ファイナンシャルプランニングについて学ぶ</w:t>
            </w:r>
            <w:r w:rsidR="003269C6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3143E3FE" w14:textId="169B7A88" w:rsidR="00610169" w:rsidRDefault="00610169" w:rsidP="00610169">
            <w:pPr>
              <w:ind w:left="596" w:hangingChars="284" w:hanging="59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B977DF">
              <w:rPr>
                <w:rFonts w:ascii="ＭＳ ゴシック" w:eastAsia="ＭＳ ゴシック" w:hAnsi="ＭＳ ゴシック" w:hint="eastAsia"/>
              </w:rPr>
              <w:t>資産形成について、動画を視聴して、確認しましょう。</w:t>
            </w:r>
          </w:p>
          <w:p w14:paraId="35A405DA" w14:textId="65B862AF" w:rsidR="00610169" w:rsidRDefault="00610169" w:rsidP="00C70E90">
            <w:pPr>
              <w:jc w:val="right"/>
              <w:rPr>
                <w:rFonts w:ascii="ＭＳ ゴシック" w:eastAsia="ＭＳ ゴシック" w:hAnsi="ＭＳ ゴシック"/>
              </w:rPr>
            </w:pPr>
          </w:p>
          <w:p w14:paraId="7081427A" w14:textId="77777777" w:rsidR="00C70E90" w:rsidRDefault="00C70E90" w:rsidP="000F5033">
            <w:pPr>
              <w:rPr>
                <w:rFonts w:ascii="ＭＳ ゴシック" w:eastAsia="ＭＳ ゴシック" w:hAnsi="ＭＳ ゴシック"/>
              </w:rPr>
            </w:pPr>
          </w:p>
          <w:p w14:paraId="29E02AB2" w14:textId="071B5EA1" w:rsidR="00610169" w:rsidRPr="00610169" w:rsidRDefault="00610169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ライフ</w:t>
            </w:r>
            <w:r w:rsidR="005B1B0A">
              <w:rPr>
                <w:rFonts w:ascii="ＭＳ ゴシック" w:eastAsia="ＭＳ ゴシック" w:hAnsi="ＭＳ ゴシック" w:hint="eastAsia"/>
                <w:b/>
              </w:rPr>
              <w:t>プランニング</w:t>
            </w:r>
            <w:r w:rsidR="002D415B">
              <w:rPr>
                <w:rFonts w:ascii="ＭＳ ゴシック" w:eastAsia="ＭＳ ゴシック" w:hAnsi="ＭＳ ゴシック" w:hint="eastAsia"/>
                <w:b/>
              </w:rPr>
              <w:t>・</w:t>
            </w:r>
            <w:r w:rsidR="00387B48">
              <w:rPr>
                <w:rFonts w:ascii="ＭＳ ゴシック" w:eastAsia="ＭＳ ゴシック" w:hAnsi="ＭＳ ゴシック" w:hint="eastAsia"/>
                <w:b/>
              </w:rPr>
              <w:t>ファイナンシャルプランニングを実践する</w:t>
            </w:r>
            <w:r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2E676AB9" w14:textId="554180BA" w:rsidR="00D244A9" w:rsidRDefault="00BD1B98" w:rsidP="00610169">
            <w:pPr>
              <w:ind w:left="456" w:hangingChars="217" w:hanging="45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</w:t>
            </w:r>
            <w:r w:rsidR="00387B48">
              <w:rPr>
                <w:rFonts w:ascii="ＭＳ ゴシック" w:eastAsia="ＭＳ ゴシック" w:hAnsi="ＭＳ ゴシック" w:hint="eastAsia"/>
              </w:rPr>
              <w:t>夢や目標がある人は、内容を書</w:t>
            </w:r>
            <w:r w:rsidR="00D244A9">
              <w:rPr>
                <w:rFonts w:ascii="ＭＳ ゴシック" w:eastAsia="ＭＳ ゴシック" w:hAnsi="ＭＳ ゴシック" w:hint="eastAsia"/>
              </w:rPr>
              <w:t>きましょう。</w:t>
            </w:r>
          </w:p>
          <w:p w14:paraId="4CF43FDA" w14:textId="5D700B51" w:rsidR="006F6F2B" w:rsidRDefault="006F6F2B" w:rsidP="006F6F2B">
            <w:pPr>
              <w:ind w:leftChars="100" w:left="456" w:hangingChars="117" w:hanging="246"/>
              <w:rPr>
                <w:rFonts w:ascii="ＭＳ ゴシック" w:eastAsia="ＭＳ ゴシック" w:hAnsi="ＭＳ ゴシック"/>
              </w:rPr>
            </w:pPr>
            <w:r w:rsidRPr="006F6F2B">
              <w:rPr>
                <w:rFonts w:ascii="ＭＳ ゴシック" w:eastAsia="ＭＳ ゴシック" w:hAnsi="ＭＳ ゴシック" w:hint="eastAsia"/>
              </w:rPr>
              <w:t>※夢や目標が思いつかない人は、</w:t>
            </w:r>
            <w:r w:rsidR="00E62C94">
              <w:rPr>
                <w:rFonts w:ascii="ＭＳ ゴシック" w:eastAsia="ＭＳ ゴシック" w:hAnsi="ＭＳ ゴシック" w:hint="eastAsia"/>
              </w:rPr>
              <w:t>職業調べサイト</w:t>
            </w:r>
            <w:r w:rsidRPr="006F6F2B">
              <w:rPr>
                <w:rFonts w:ascii="ＭＳ ゴシック" w:eastAsia="ＭＳ ゴシック" w:hAnsi="ＭＳ ゴシック" w:hint="eastAsia"/>
              </w:rPr>
              <w:t>「神奈川県版あしたね」を閲覧しながら考えてみましょう。</w:t>
            </w:r>
          </w:p>
          <w:p w14:paraId="5A1E410B" w14:textId="3AAEFD32" w:rsidR="00D244A9" w:rsidRDefault="00D244A9" w:rsidP="00D244A9">
            <w:pPr>
              <w:ind w:left="456" w:hangingChars="217" w:hanging="45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（問）その夢や目標を実現するためにやるべきことを、具体的に</w:t>
            </w:r>
            <w:r w:rsidR="005B1B0A"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 w:hint="eastAsia"/>
              </w:rPr>
              <w:t>つ書いてみましょう。</w:t>
            </w:r>
          </w:p>
          <w:p w14:paraId="3AB1C608" w14:textId="77D2D2DD" w:rsidR="008B3182" w:rsidRPr="003269C6" w:rsidRDefault="00D244A9" w:rsidP="00D244A9">
            <w:pPr>
              <w:ind w:left="456" w:hangingChars="217" w:hanging="456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（問）やるべきことに取り組むためには、いくらおかねが必要でしょうか。インターネットなどで調べて書いてみましょう。</w:t>
            </w:r>
          </w:p>
          <w:p w14:paraId="655CD9D9" w14:textId="77777777" w:rsidR="006F6F2B" w:rsidRPr="00387B48" w:rsidRDefault="006F6F2B" w:rsidP="000F5033">
            <w:pPr>
              <w:rPr>
                <w:rFonts w:ascii="ＭＳ ゴシック" w:eastAsia="ＭＳ ゴシック" w:hAnsi="ＭＳ ゴシック"/>
              </w:rPr>
            </w:pPr>
          </w:p>
          <w:p w14:paraId="4D7401A1" w14:textId="5403CBE3" w:rsidR="00610169" w:rsidRPr="00610169" w:rsidRDefault="001E4321" w:rsidP="00610169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資産形成の</w:t>
            </w:r>
            <w:r w:rsidR="002D415B">
              <w:rPr>
                <w:rFonts w:ascii="ＭＳ ゴシック" w:eastAsia="ＭＳ ゴシック" w:hAnsi="ＭＳ ゴシック" w:hint="eastAsia"/>
                <w:b/>
              </w:rPr>
              <w:t>目的</w:t>
            </w:r>
            <w:r w:rsidR="005B1B0A">
              <w:rPr>
                <w:rFonts w:ascii="ＭＳ ゴシック" w:eastAsia="ＭＳ ゴシック" w:hAnsi="ＭＳ ゴシック" w:hint="eastAsia"/>
                <w:b/>
              </w:rPr>
              <w:t>としての</w:t>
            </w:r>
            <w:r w:rsidR="00610169">
              <w:rPr>
                <w:rFonts w:ascii="ＭＳ ゴシック" w:eastAsia="ＭＳ ゴシック" w:hAnsi="ＭＳ ゴシック" w:hint="eastAsia"/>
                <w:b/>
              </w:rPr>
              <w:t>ライフプランとおかねの関わりについて</w:t>
            </w:r>
            <w:r w:rsidR="00C70E90">
              <w:rPr>
                <w:rFonts w:ascii="ＭＳ ゴシック" w:eastAsia="ＭＳ ゴシック" w:hAnsi="ＭＳ ゴシック" w:hint="eastAsia"/>
                <w:b/>
              </w:rPr>
              <w:t>確認する</w:t>
            </w:r>
            <w:r w:rsidR="00610169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14:paraId="766F50F5" w14:textId="3998AC48" w:rsidR="00540715" w:rsidRPr="00610169" w:rsidRDefault="00610169" w:rsidP="00532F9E">
            <w:pPr>
              <w:ind w:left="605" w:hangingChars="288" w:hanging="605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1E4321">
              <w:rPr>
                <w:rFonts w:ascii="ＭＳ ゴシック" w:eastAsia="ＭＳ ゴシック" w:hAnsi="ＭＳ ゴシック" w:hint="eastAsia"/>
              </w:rPr>
              <w:t>（</w:t>
            </w:r>
            <w:r w:rsidR="00387B48">
              <w:rPr>
                <w:rFonts w:ascii="ＭＳ ゴシック" w:eastAsia="ＭＳ ゴシック" w:hAnsi="ＭＳ ゴシック" w:hint="eastAsia"/>
              </w:rPr>
              <w:t>資産形成の</w:t>
            </w:r>
            <w:r w:rsidR="005B1B0A">
              <w:rPr>
                <w:rFonts w:ascii="ＭＳ ゴシック" w:eastAsia="ＭＳ ゴシック" w:hAnsi="ＭＳ ゴシック" w:hint="eastAsia"/>
              </w:rPr>
              <w:t>3</w:t>
            </w:r>
            <w:r w:rsidR="00387B48">
              <w:rPr>
                <w:rFonts w:ascii="ＭＳ ゴシック" w:eastAsia="ＭＳ ゴシック" w:hAnsi="ＭＳ ゴシック" w:hint="eastAsia"/>
              </w:rPr>
              <w:t>つの目的を復唱</w:t>
            </w:r>
            <w:r w:rsidR="001E4321">
              <w:rPr>
                <w:rFonts w:ascii="ＭＳ ゴシック" w:eastAsia="ＭＳ ゴシック" w:hAnsi="ＭＳ ゴシック" w:hint="eastAsia"/>
              </w:rPr>
              <w:t>）将来、</w:t>
            </w:r>
            <w:r w:rsidR="00387B48">
              <w:rPr>
                <w:rFonts w:ascii="ＭＳ ゴシック" w:eastAsia="ＭＳ ゴシック" w:hAnsi="ＭＳ ゴシック" w:hint="eastAsia"/>
              </w:rPr>
              <w:t>資産形成・運用に取り組む場合は、3つの目的を振り返りましょう</w:t>
            </w:r>
            <w:r w:rsidR="00540715">
              <w:rPr>
                <w:rFonts w:ascii="ＭＳ ゴシック" w:eastAsia="ＭＳ ゴシック" w:hAnsi="ＭＳ ゴシック" w:hint="eastAsia"/>
              </w:rPr>
              <w:t>。</w:t>
            </w:r>
            <w:r w:rsidR="001E4321">
              <w:rPr>
                <w:rFonts w:ascii="ＭＳ ゴシック" w:eastAsia="ＭＳ ゴシック" w:hAnsi="ＭＳ ゴシック" w:hint="eastAsia"/>
              </w:rPr>
              <w:t>そして、これから、夢や目標を考える時には、掛かる費用についても一緒に考えていく癖をつけましょう。</w:t>
            </w:r>
          </w:p>
          <w:p w14:paraId="3503F932" w14:textId="77777777" w:rsidR="00C70E90" w:rsidRDefault="00C70E90" w:rsidP="001B61E2">
            <w:pPr>
              <w:rPr>
                <w:rFonts w:ascii="ＭＳ ゴシック" w:eastAsia="ＭＳ ゴシック" w:hAnsi="ＭＳ ゴシック"/>
              </w:rPr>
            </w:pPr>
          </w:p>
          <w:p w14:paraId="747BCEE0" w14:textId="77777777" w:rsidR="008314D4" w:rsidRPr="00484CDB" w:rsidRDefault="008314D4" w:rsidP="008314D4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484CDB">
              <w:rPr>
                <w:rFonts w:ascii="ＭＳ ゴシック" w:eastAsia="ＭＳ ゴシック" w:hAnsi="ＭＳ ゴシック" w:hint="eastAsia"/>
                <w:b/>
              </w:rPr>
              <w:t>授業を振り返ってワークシートに感想を記入する。</w:t>
            </w:r>
          </w:p>
        </w:tc>
        <w:tc>
          <w:tcPr>
            <w:tcW w:w="2268" w:type="dxa"/>
          </w:tcPr>
          <w:p w14:paraId="4CBC4DCD" w14:textId="77777777" w:rsidR="00FA030A" w:rsidRDefault="00FA030A" w:rsidP="00CE0BF8">
            <w:pPr>
              <w:rPr>
                <w:rFonts w:ascii="ＭＳ ゴシック" w:eastAsia="ＭＳ ゴシック" w:hAnsi="ＭＳ ゴシック"/>
              </w:rPr>
            </w:pPr>
          </w:p>
          <w:p w14:paraId="6F0196FF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2B0AB990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557D85C7" w14:textId="77777777" w:rsidR="00540715" w:rsidRDefault="00540715" w:rsidP="00CE0BF8">
            <w:pPr>
              <w:rPr>
                <w:rFonts w:ascii="ＭＳ ゴシック" w:eastAsia="ＭＳ ゴシック" w:hAnsi="ＭＳ ゴシック"/>
              </w:rPr>
            </w:pPr>
          </w:p>
          <w:p w14:paraId="4B821389" w14:textId="77777777" w:rsidR="00540715" w:rsidRDefault="00540715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14:paraId="58344C5B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16FF5918" w14:textId="77777777" w:rsidR="00D839FD" w:rsidRPr="00C70E90" w:rsidRDefault="00D839FD" w:rsidP="00D839F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動画「資産形成って何なのだ？」</w:t>
            </w:r>
          </w:p>
          <w:p w14:paraId="2DC56264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14:paraId="085C6D19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5CD21898" w14:textId="77777777" w:rsidR="00D917E7" w:rsidRDefault="00D917E7" w:rsidP="00CE0BF8">
            <w:pPr>
              <w:rPr>
                <w:rFonts w:ascii="ＭＳ ゴシック" w:eastAsia="ＭＳ ゴシック" w:hAnsi="ＭＳ ゴシック"/>
              </w:rPr>
            </w:pPr>
          </w:p>
          <w:p w14:paraId="0306681F" w14:textId="77777777" w:rsidR="00540715" w:rsidRDefault="00540715" w:rsidP="00CE0BF8">
            <w:pPr>
              <w:rPr>
                <w:rFonts w:ascii="ＭＳ ゴシック" w:eastAsia="ＭＳ ゴシック" w:hAnsi="ＭＳ ゴシック"/>
              </w:rPr>
            </w:pPr>
          </w:p>
          <w:p w14:paraId="380AB0AD" w14:textId="77777777" w:rsidR="00D917E7" w:rsidRDefault="00540715" w:rsidP="0061016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14:paraId="0D28C0A8" w14:textId="77777777" w:rsidR="00540715" w:rsidRPr="00C70E90" w:rsidRDefault="00540715" w:rsidP="00610169">
            <w:pPr>
              <w:rPr>
                <w:rFonts w:ascii="ＭＳ ゴシック" w:eastAsia="ＭＳ ゴシック" w:hAnsi="ＭＳ ゴシック"/>
              </w:rPr>
            </w:pPr>
          </w:p>
          <w:p w14:paraId="4C7F1453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0380A6E7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17D400FE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41565386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4C6E3886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53A2FA65" w14:textId="77777777" w:rsidR="007E7AB2" w:rsidRDefault="007E7AB2" w:rsidP="00610169">
            <w:pPr>
              <w:rPr>
                <w:rFonts w:ascii="ＭＳ ゴシック" w:eastAsia="ＭＳ ゴシック" w:hAnsi="ＭＳ ゴシック"/>
              </w:rPr>
            </w:pPr>
          </w:p>
          <w:p w14:paraId="6F739E68" w14:textId="034044FB" w:rsidR="00540715" w:rsidRPr="00CE0BF8" w:rsidRDefault="00540715" w:rsidP="0061016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</w:tc>
      </w:tr>
      <w:bookmarkEnd w:id="1"/>
    </w:tbl>
    <w:p w14:paraId="7067F827" w14:textId="77777777" w:rsidR="00D62A75" w:rsidRPr="00D62A75" w:rsidRDefault="00D62A75" w:rsidP="00532F9E"/>
    <w:sectPr w:rsidR="00D62A75" w:rsidRPr="00D62A75" w:rsidSect="008B3182">
      <w:footerReference w:type="default" r:id="rId8"/>
      <w:pgSz w:w="11906" w:h="16838"/>
      <w:pgMar w:top="1276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29D3A" w14:textId="77777777" w:rsidR="002E4B4B" w:rsidRDefault="002E4B4B" w:rsidP="00D62A75">
      <w:r>
        <w:separator/>
      </w:r>
    </w:p>
  </w:endnote>
  <w:endnote w:type="continuationSeparator" w:id="0">
    <w:p w14:paraId="52FFD58D" w14:textId="77777777" w:rsidR="002E4B4B" w:rsidRDefault="002E4B4B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471C54" w14:textId="77777777" w:rsidR="007B5C04" w:rsidRPr="006517B1" w:rsidRDefault="007B5C04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14:paraId="401694DD" w14:textId="77777777" w:rsidR="007B5C04" w:rsidRDefault="007B5C04" w:rsidP="00D20A84">
    <w:pPr>
      <w:pStyle w:val="aa"/>
      <w:jc w:val="right"/>
    </w:pPr>
    <w:bookmarkStart w:id="2" w:name="_Hlk57796339"/>
    <w:bookmarkStart w:id="3" w:name="_Hlk57796340"/>
    <w:r w:rsidRPr="00D20A84">
      <w:t>Copyright (C) 202</w:t>
    </w:r>
    <w:r>
      <w:rPr>
        <w:rFonts w:hint="eastAsia"/>
      </w:rPr>
      <w:t>3</w:t>
    </w:r>
    <w:r w:rsidRPr="00D20A84">
      <w:t xml:space="preserve"> The Bank of Yokohama, Ltd. All rights reserved.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2E6EF" w14:textId="77777777" w:rsidR="002E4B4B" w:rsidRDefault="002E4B4B" w:rsidP="00D62A75">
      <w:r>
        <w:separator/>
      </w:r>
    </w:p>
  </w:footnote>
  <w:footnote w:type="continuationSeparator" w:id="0">
    <w:p w14:paraId="6B647E12" w14:textId="77777777" w:rsidR="002E4B4B" w:rsidRDefault="002E4B4B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4075E9"/>
    <w:multiLevelType w:val="hybridMultilevel"/>
    <w:tmpl w:val="86B08D2A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C5171D"/>
    <w:multiLevelType w:val="hybridMultilevel"/>
    <w:tmpl w:val="6F160894"/>
    <w:lvl w:ilvl="0" w:tplc="2A7AD47A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7859C9"/>
    <w:multiLevelType w:val="hybridMultilevel"/>
    <w:tmpl w:val="D17C24B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7681CDC"/>
    <w:multiLevelType w:val="hybridMultilevel"/>
    <w:tmpl w:val="B12A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30663"/>
    <w:rsid w:val="00064A12"/>
    <w:rsid w:val="000D69D3"/>
    <w:rsid w:val="000F5033"/>
    <w:rsid w:val="0010175E"/>
    <w:rsid w:val="001519E3"/>
    <w:rsid w:val="0018163C"/>
    <w:rsid w:val="001A29F0"/>
    <w:rsid w:val="001B61E2"/>
    <w:rsid w:val="001D64B3"/>
    <w:rsid w:val="001E4321"/>
    <w:rsid w:val="001F1C6C"/>
    <w:rsid w:val="00212EB9"/>
    <w:rsid w:val="00216951"/>
    <w:rsid w:val="00246E00"/>
    <w:rsid w:val="002800C5"/>
    <w:rsid w:val="002B5506"/>
    <w:rsid w:val="002D0541"/>
    <w:rsid w:val="002D415B"/>
    <w:rsid w:val="002E0805"/>
    <w:rsid w:val="002E4B4B"/>
    <w:rsid w:val="00304524"/>
    <w:rsid w:val="003269C6"/>
    <w:rsid w:val="00371A65"/>
    <w:rsid w:val="00373334"/>
    <w:rsid w:val="00387B48"/>
    <w:rsid w:val="00484CDB"/>
    <w:rsid w:val="004C1ED7"/>
    <w:rsid w:val="00532F9E"/>
    <w:rsid w:val="00540715"/>
    <w:rsid w:val="00544ED7"/>
    <w:rsid w:val="00592486"/>
    <w:rsid w:val="005B1B0A"/>
    <w:rsid w:val="005C22CB"/>
    <w:rsid w:val="00604EE4"/>
    <w:rsid w:val="0060550B"/>
    <w:rsid w:val="00610169"/>
    <w:rsid w:val="006517B1"/>
    <w:rsid w:val="006C6367"/>
    <w:rsid w:val="006D679E"/>
    <w:rsid w:val="006F6F2B"/>
    <w:rsid w:val="007414CA"/>
    <w:rsid w:val="00751166"/>
    <w:rsid w:val="00765D8C"/>
    <w:rsid w:val="007966A1"/>
    <w:rsid w:val="007B1CB5"/>
    <w:rsid w:val="007B239A"/>
    <w:rsid w:val="007B5C04"/>
    <w:rsid w:val="007B5C65"/>
    <w:rsid w:val="007C7F1D"/>
    <w:rsid w:val="007E7AB2"/>
    <w:rsid w:val="0080005A"/>
    <w:rsid w:val="008314D4"/>
    <w:rsid w:val="008433B5"/>
    <w:rsid w:val="0086011A"/>
    <w:rsid w:val="00887224"/>
    <w:rsid w:val="008A148B"/>
    <w:rsid w:val="008B3182"/>
    <w:rsid w:val="008D2D4F"/>
    <w:rsid w:val="009332FF"/>
    <w:rsid w:val="00943570"/>
    <w:rsid w:val="00981FA6"/>
    <w:rsid w:val="00981FAA"/>
    <w:rsid w:val="0098300C"/>
    <w:rsid w:val="00986F5D"/>
    <w:rsid w:val="00A14A9D"/>
    <w:rsid w:val="00A806A7"/>
    <w:rsid w:val="00A80A8D"/>
    <w:rsid w:val="00A830A7"/>
    <w:rsid w:val="00B319E9"/>
    <w:rsid w:val="00B56995"/>
    <w:rsid w:val="00B6731F"/>
    <w:rsid w:val="00B977DF"/>
    <w:rsid w:val="00B979BE"/>
    <w:rsid w:val="00BB198A"/>
    <w:rsid w:val="00BC0C03"/>
    <w:rsid w:val="00BC5F11"/>
    <w:rsid w:val="00BD1B98"/>
    <w:rsid w:val="00BD4E94"/>
    <w:rsid w:val="00C07BFA"/>
    <w:rsid w:val="00C70E90"/>
    <w:rsid w:val="00C715A9"/>
    <w:rsid w:val="00C82EE3"/>
    <w:rsid w:val="00CD5B38"/>
    <w:rsid w:val="00CE0BF8"/>
    <w:rsid w:val="00CF76B7"/>
    <w:rsid w:val="00D20A84"/>
    <w:rsid w:val="00D22BAC"/>
    <w:rsid w:val="00D244A9"/>
    <w:rsid w:val="00D33B4B"/>
    <w:rsid w:val="00D62A75"/>
    <w:rsid w:val="00D6593D"/>
    <w:rsid w:val="00D839FD"/>
    <w:rsid w:val="00D917E7"/>
    <w:rsid w:val="00DB3694"/>
    <w:rsid w:val="00DD5048"/>
    <w:rsid w:val="00DE59C6"/>
    <w:rsid w:val="00DF360A"/>
    <w:rsid w:val="00E1685C"/>
    <w:rsid w:val="00E47B22"/>
    <w:rsid w:val="00E62C94"/>
    <w:rsid w:val="00E80BDC"/>
    <w:rsid w:val="00EA34C8"/>
    <w:rsid w:val="00EB0D25"/>
    <w:rsid w:val="00ED1DF8"/>
    <w:rsid w:val="00EE48FA"/>
    <w:rsid w:val="00EE5D80"/>
    <w:rsid w:val="00EF7917"/>
    <w:rsid w:val="00F03F6F"/>
    <w:rsid w:val="00F0759D"/>
    <w:rsid w:val="00F24F88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891DE0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  <w:style w:type="character" w:styleId="ad">
    <w:name w:val="Hyperlink"/>
    <w:basedOn w:val="a0"/>
    <w:uiPriority w:val="99"/>
    <w:unhideWhenUsed/>
    <w:rsid w:val="003269C6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269C6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1017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8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橋本　長明</cp:lastModifiedBy>
  <cp:revision>4</cp:revision>
  <cp:lastPrinted>2023-05-01T00:22:00Z</cp:lastPrinted>
  <dcterms:created xsi:type="dcterms:W3CDTF">2023-04-24T03:47:00Z</dcterms:created>
  <dcterms:modified xsi:type="dcterms:W3CDTF">2023-05-01T04:09:00Z</dcterms:modified>
</cp:coreProperties>
</file>